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2D4A2" w14:textId="77777777" w:rsidR="006D0B45" w:rsidRPr="006D0B45" w:rsidRDefault="006D0B45" w:rsidP="006D0B45">
      <w:pPr>
        <w:jc w:val="right"/>
        <w:rPr>
          <w:b/>
          <w:bCs/>
          <w:sz w:val="28"/>
          <w:szCs w:val="28"/>
        </w:rPr>
      </w:pPr>
      <w:r w:rsidRPr="006D0B45">
        <w:rPr>
          <w:b/>
          <w:bCs/>
          <w:sz w:val="28"/>
          <w:szCs w:val="28"/>
        </w:rPr>
        <w:t>Aneks do PFU załącznik 9a</w:t>
      </w:r>
    </w:p>
    <w:p w14:paraId="0B5B7AB1" w14:textId="77777777" w:rsidR="006D0B45" w:rsidRDefault="006D0B45" w:rsidP="006D0B45">
      <w:pPr>
        <w:autoSpaceDE w:val="0"/>
        <w:autoSpaceDN w:val="0"/>
        <w:adjustRightInd w:val="0"/>
        <w:jc w:val="center"/>
        <w:rPr>
          <w:b/>
          <w:kern w:val="1"/>
          <w:lang w:eastAsia="hi-IN" w:bidi="hi-IN"/>
        </w:rPr>
      </w:pPr>
    </w:p>
    <w:p w14:paraId="47C1C090" w14:textId="77777777" w:rsidR="006D0B45" w:rsidRDefault="006D0B45" w:rsidP="006D0B45">
      <w:pPr>
        <w:autoSpaceDE w:val="0"/>
        <w:autoSpaceDN w:val="0"/>
        <w:adjustRightInd w:val="0"/>
        <w:jc w:val="center"/>
        <w:rPr>
          <w:b/>
          <w:kern w:val="1"/>
          <w:lang w:eastAsia="hi-IN" w:bidi="hi-IN"/>
        </w:rPr>
      </w:pPr>
    </w:p>
    <w:p w14:paraId="7908EE7D" w14:textId="3C0BE322" w:rsidR="006D0B45" w:rsidRPr="002602FD" w:rsidRDefault="006D0B45" w:rsidP="006D0B45">
      <w:pPr>
        <w:autoSpaceDE w:val="0"/>
        <w:autoSpaceDN w:val="0"/>
        <w:adjustRightInd w:val="0"/>
        <w:jc w:val="center"/>
        <w:rPr>
          <w:b/>
          <w:bCs/>
          <w:kern w:val="1"/>
          <w:lang w:eastAsia="hi-IN" w:bidi="hi-IN"/>
        </w:rPr>
      </w:pPr>
      <w:r w:rsidRPr="002602FD">
        <w:rPr>
          <w:b/>
          <w:bCs/>
        </w:rPr>
        <w:t xml:space="preserve">Modernizacja sieci ciepłowniczych wraz z budową gminnych źródeł ciepła w oparciu o OZE na terenie Gminy Daszyna </w:t>
      </w:r>
      <w:r w:rsidR="00C26060">
        <w:rPr>
          <w:b/>
          <w:bCs/>
        </w:rPr>
        <w:t>–</w:t>
      </w:r>
      <w:r w:rsidRPr="002602FD">
        <w:rPr>
          <w:b/>
          <w:bCs/>
        </w:rPr>
        <w:t xml:space="preserve"> </w:t>
      </w:r>
      <w:r w:rsidR="00C26060">
        <w:rPr>
          <w:b/>
        </w:rPr>
        <w:t>I część</w:t>
      </w:r>
    </w:p>
    <w:p w14:paraId="45BC7746" w14:textId="77777777" w:rsidR="006D0B45" w:rsidRDefault="006D0B45" w:rsidP="00130122">
      <w:pPr>
        <w:pStyle w:val="Nagwek3"/>
        <w:spacing w:before="40" w:after="0"/>
        <w:ind w:left="720"/>
        <w:rPr>
          <w:rFonts w:ascii="Calibri" w:hAnsi="Calibri" w:cs="Calibri"/>
          <w:b/>
          <w:bCs/>
          <w:u w:val="single"/>
        </w:rPr>
      </w:pPr>
    </w:p>
    <w:p w14:paraId="23D4741E" w14:textId="3B6250A4" w:rsidR="00130122" w:rsidRPr="00130122" w:rsidRDefault="00160801" w:rsidP="00130122">
      <w:pPr>
        <w:pStyle w:val="Nagwek3"/>
        <w:spacing w:before="40" w:after="0"/>
        <w:ind w:left="720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DOTYCHCZASOWE ZAPISY PFU DOTYCZĄCE ŹRÓDŁA CIEPŁA W </w:t>
      </w:r>
      <w:r w:rsidR="00130122" w:rsidRPr="00130122">
        <w:rPr>
          <w:rFonts w:ascii="Calibri" w:hAnsi="Calibri" w:cs="Calibri"/>
          <w:b/>
          <w:bCs/>
          <w:u w:val="single"/>
        </w:rPr>
        <w:t>DASZYN</w:t>
      </w:r>
      <w:r>
        <w:rPr>
          <w:rFonts w:ascii="Calibri" w:hAnsi="Calibri" w:cs="Calibri"/>
          <w:b/>
          <w:bCs/>
          <w:u w:val="single"/>
        </w:rPr>
        <w:t>IE</w:t>
      </w:r>
    </w:p>
    <w:p w14:paraId="723FC2E8" w14:textId="505D3C05" w:rsidR="00130122" w:rsidRDefault="00130122" w:rsidP="00130122">
      <w:pPr>
        <w:pStyle w:val="Nagwek3"/>
        <w:spacing w:before="40" w:after="0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Gruntowa pompa ciepła:</w:t>
      </w:r>
    </w:p>
    <w:p w14:paraId="132522C3" w14:textId="77777777" w:rsidR="00130122" w:rsidRDefault="00130122" w:rsidP="00130122">
      <w:pPr>
        <w:jc w:val="both"/>
      </w:pPr>
      <w:r>
        <w:t xml:space="preserve">- dolne źródło ciepła: kolektor gruntowy – 65 szt. pionowych sond zlokalizowanych na działce nr 27 obręb Daszyna, głębokość sond 99 m; otwory wiercone w odległości od siebie min. 10 m; końce sond połączone kolektorami rozdzielczymi ze studzienką rozdzielczą; czynnik – solanka (temperatura 0,2C); </w:t>
      </w:r>
      <w:r w:rsidRPr="005B52BB">
        <w:t>moc dolnego źródła - 2748 W</w:t>
      </w:r>
    </w:p>
    <w:p w14:paraId="12B35CA6" w14:textId="77777777" w:rsidR="00130122" w:rsidRDefault="00130122" w:rsidP="00130122">
      <w:pPr>
        <w:jc w:val="both"/>
      </w:pPr>
      <w:r>
        <w:t>- przyłącza pozwalające na połączenie pomp ciepła z kolektorami gruntowymi (wymagane jest prowadzenie indywidualnego przyłącza od każdej studzienki rozdzielczej); ułożenie przyłączy poniżej strefy przemarzania</w:t>
      </w:r>
    </w:p>
    <w:p w14:paraId="05F5FC90" w14:textId="77777777" w:rsidR="00130122" w:rsidRDefault="00130122" w:rsidP="00130122">
      <w:pPr>
        <w:jc w:val="both"/>
        <w:rPr>
          <w:rStyle w:val="markedcontent"/>
        </w:rPr>
      </w:pPr>
      <w:r w:rsidRPr="00390B79">
        <w:t xml:space="preserve">Kolektor pionowy wraz z przyłączami </w:t>
      </w:r>
      <w:r w:rsidRPr="00390B79">
        <w:rPr>
          <w:rStyle w:val="markedcontent"/>
        </w:rPr>
        <w:t>napełniony będzie roztworem</w:t>
      </w:r>
      <w:r>
        <w:t xml:space="preserve"> </w:t>
      </w:r>
      <w:r w:rsidRPr="00390B79">
        <w:rPr>
          <w:rStyle w:val="markedcontent"/>
        </w:rPr>
        <w:t>glikolu propylenoweg</w:t>
      </w:r>
      <w:r>
        <w:rPr>
          <w:rStyle w:val="markedcontent"/>
        </w:rPr>
        <w:t>o.</w:t>
      </w:r>
    </w:p>
    <w:p w14:paraId="264D8887" w14:textId="77777777" w:rsidR="00130122" w:rsidRDefault="00130122" w:rsidP="00130122">
      <w:pPr>
        <w:jc w:val="both"/>
      </w:pPr>
    </w:p>
    <w:p w14:paraId="48E6D2E4" w14:textId="0FE02DE6" w:rsidR="00130122" w:rsidRDefault="00130122" w:rsidP="00130122">
      <w:pPr>
        <w:jc w:val="both"/>
      </w:pPr>
      <w:r>
        <w:t xml:space="preserve">- pompa ciepła typu solanka woda – 4 szt. o mocy </w:t>
      </w:r>
      <w:r w:rsidRPr="005B52BB">
        <w:t>90 kW każda</w:t>
      </w:r>
      <w:r>
        <w:t xml:space="preserve"> (łącznie 360 kW) wraz ze zbiornikami buforowymi – </w:t>
      </w:r>
      <w:r w:rsidRPr="005B52BB">
        <w:t>2 szt. o pojemności 3000 dm3</w:t>
      </w:r>
      <w:r>
        <w:t xml:space="preserve"> każdy; pompy obiegowe, rozdzielacze, zwory mieszające; licznik ciepła; parametry zasilania instalacji c.o. 55/52C</w:t>
      </w:r>
    </w:p>
    <w:p w14:paraId="5A353F9B" w14:textId="77777777" w:rsidR="00130122" w:rsidRDefault="00130122" w:rsidP="00130122">
      <w:pPr>
        <w:jc w:val="both"/>
      </w:pPr>
      <w:r>
        <w:t>- istniejący układ podgrzewu ciepłej wody użytkowej (do wykorzystania) – 2 x podgrzewacz pojemnościowy po 1000 dm3; pompa obiegowa, cyrkulacyjna, zabezpieczenie układu zamkniętym naczyniem wzbiorczym i zaworem bezpieczeństwa</w:t>
      </w:r>
    </w:p>
    <w:p w14:paraId="25A3F099" w14:textId="77777777" w:rsidR="00130122" w:rsidRDefault="00130122" w:rsidP="00130122">
      <w:pPr>
        <w:jc w:val="both"/>
        <w:rPr>
          <w:rStyle w:val="mb-0"/>
        </w:rPr>
      </w:pPr>
    </w:p>
    <w:p w14:paraId="47D601CA" w14:textId="077B70D3" w:rsidR="00130122" w:rsidRDefault="00130122" w:rsidP="00130122">
      <w:pPr>
        <w:jc w:val="both"/>
      </w:pPr>
      <w:r w:rsidRPr="00E103A1">
        <w:rPr>
          <w:rStyle w:val="mb-0"/>
        </w:rPr>
        <w:t>– kompletny system AKPiA do obsługi źródła ciepła</w:t>
      </w:r>
    </w:p>
    <w:p w14:paraId="686ECB5E" w14:textId="77777777" w:rsidR="00130122" w:rsidRDefault="00130122" w:rsidP="00130122">
      <w:pPr>
        <w:jc w:val="both"/>
      </w:pPr>
    </w:p>
    <w:p w14:paraId="780F6C1C" w14:textId="1D51DBED" w:rsidR="00130122" w:rsidRDefault="00130122" w:rsidP="00130122">
      <w:pPr>
        <w:jc w:val="both"/>
      </w:pPr>
      <w:r>
        <w:t>- włączenie w istniejący układ przesyłania ciepła – rurociągi preizolowane 2 x c.o.; c.w.u + cyrkulacja</w:t>
      </w:r>
    </w:p>
    <w:p w14:paraId="116DB4FF" w14:textId="77777777" w:rsidR="00130122" w:rsidRDefault="00130122" w:rsidP="00130122">
      <w:pPr>
        <w:jc w:val="both"/>
      </w:pPr>
    </w:p>
    <w:p w14:paraId="38C548CB" w14:textId="77777777" w:rsidR="00130122" w:rsidRPr="0041130E" w:rsidRDefault="00130122" w:rsidP="00130122">
      <w:pPr>
        <w:jc w:val="both"/>
      </w:pPr>
      <w:r w:rsidRPr="0041130E">
        <w:t>Obiegi technologiczne</w:t>
      </w:r>
      <w:r>
        <w:t xml:space="preserve"> układu pompy ciepła można podzielić na</w:t>
      </w:r>
      <w:r w:rsidRPr="0041130E">
        <w:t>:</w:t>
      </w:r>
    </w:p>
    <w:p w14:paraId="03866965" w14:textId="77777777" w:rsidR="00130122" w:rsidRDefault="00130122" w:rsidP="00130122">
      <w:pPr>
        <w:jc w:val="both"/>
      </w:pPr>
      <w:r w:rsidRPr="0041130E">
        <w:t xml:space="preserve"> - </w:t>
      </w:r>
      <w:r>
        <w:t>o</w:t>
      </w:r>
      <w:r w:rsidRPr="0041130E">
        <w:t>bieg pierwotny czynnika dolnego źródła ciepła</w:t>
      </w:r>
      <w:r>
        <w:t xml:space="preserve"> (</w:t>
      </w:r>
      <w:r w:rsidRPr="0041130E">
        <w:t>gru</w:t>
      </w:r>
      <w:r>
        <w:t>ntowe sondy pionowe</w:t>
      </w:r>
      <w:r w:rsidRPr="0041130E">
        <w:t xml:space="preserve">, </w:t>
      </w:r>
      <w:r>
        <w:t xml:space="preserve">rurociągi ze </w:t>
      </w:r>
      <w:r w:rsidRPr="0041130E">
        <w:t>studzienkami rozdzielaczowymi, pompą obiegową dolnego</w:t>
      </w:r>
      <w:r>
        <w:t xml:space="preserve"> źródła; r</w:t>
      </w:r>
      <w:r w:rsidRPr="0041130E">
        <w:t>urociągi podłączone do pompy ciepła</w:t>
      </w:r>
    </w:p>
    <w:p w14:paraId="5685EC68" w14:textId="77777777" w:rsidR="00130122" w:rsidRDefault="00130122" w:rsidP="00130122">
      <w:pPr>
        <w:jc w:val="both"/>
      </w:pPr>
      <w:r>
        <w:t>- o</w:t>
      </w:r>
      <w:r w:rsidRPr="0041130E">
        <w:t>bieg wtórny wody gorącej górnego źródła ciepła</w:t>
      </w:r>
      <w:r>
        <w:t xml:space="preserve"> - o</w:t>
      </w:r>
      <w:r w:rsidRPr="0041130E">
        <w:t>bejmuje rurociągi wody z pompy ciepła poprzez zasobniki buforowe wody grzewczej</w:t>
      </w:r>
      <w:r>
        <w:t xml:space="preserve"> oraz zawór mieszający </w:t>
      </w:r>
      <w:r w:rsidRPr="0041130E">
        <w:t>do rozdzielacza zasilającego c.o. i od rozdzielacza poprzez zawory mieszające i pompy obiegowe do obiegów grzewczych instalacji centralnego ogrzewania</w:t>
      </w:r>
    </w:p>
    <w:p w14:paraId="6ACB2BC5" w14:textId="77777777" w:rsidR="00130122" w:rsidRDefault="00130122" w:rsidP="00130122">
      <w:pPr>
        <w:jc w:val="both"/>
      </w:pPr>
      <w:r>
        <w:t>- o</w:t>
      </w:r>
      <w:r w:rsidRPr="0041130E">
        <w:t>bieg wody powrotnej z instalacji</w:t>
      </w:r>
      <w:r>
        <w:t>, obejmujący</w:t>
      </w:r>
      <w:r w:rsidRPr="0041130E">
        <w:t xml:space="preserve"> wszystkie rurociągi wody grzewczej powrotnej z rozdzielacza powrotnego</w:t>
      </w:r>
      <w:r>
        <w:t xml:space="preserve"> </w:t>
      </w:r>
      <w:r w:rsidRPr="0041130E">
        <w:t>poprzez filtroodmulnik do zasobników buforowych wody grzewczej</w:t>
      </w:r>
    </w:p>
    <w:p w14:paraId="0F5B042E" w14:textId="77777777" w:rsidR="00130122" w:rsidRDefault="00130122" w:rsidP="00130122">
      <w:pPr>
        <w:jc w:val="both"/>
      </w:pPr>
      <w:r>
        <w:t>- i</w:t>
      </w:r>
      <w:r w:rsidRPr="0041130E">
        <w:t>nstalacja zabezpieczająca przed wzrostem ciśnienia</w:t>
      </w:r>
      <w:r>
        <w:t xml:space="preserve"> - naczynie przeponowe; zawór bezpieczeństwa </w:t>
      </w:r>
      <w:r w:rsidRPr="0041130E">
        <w:t xml:space="preserve"> </w:t>
      </w:r>
    </w:p>
    <w:p w14:paraId="14DEEE1D" w14:textId="77777777" w:rsidR="00130122" w:rsidRPr="003870F4" w:rsidRDefault="00130122" w:rsidP="00130122">
      <w:pPr>
        <w:jc w:val="both"/>
      </w:pPr>
    </w:p>
    <w:p w14:paraId="4761933F" w14:textId="5075D36D" w:rsidR="00130122" w:rsidRPr="003B7A75" w:rsidRDefault="00130122" w:rsidP="00130122">
      <w:pPr>
        <w:ind w:firstLine="708"/>
        <w:jc w:val="both"/>
      </w:pPr>
      <w:r>
        <w:t>Rozwiązanie</w:t>
      </w:r>
      <w:r w:rsidRPr="003B7A75">
        <w:t xml:space="preserve"> za</w:t>
      </w:r>
      <w:r>
        <w:t>silania w ciepło, jako optymalne i najbardziej korzystne</w:t>
      </w:r>
      <w:r w:rsidRPr="003B7A75">
        <w:t xml:space="preserve"> pod względem eksploatacji, został</w:t>
      </w:r>
      <w:r>
        <w:t>o wybrane</w:t>
      </w:r>
      <w:r w:rsidRPr="003B7A75">
        <w:t xml:space="preserve"> w wyniku analizy technicznej innych rozwiązań takich jak: zastosowanie biomasy, czy gazu ziemnego. </w:t>
      </w:r>
      <w:r>
        <w:t>Wybrano zasilanie</w:t>
      </w:r>
      <w:r w:rsidRPr="003B7A75">
        <w:t xml:space="preserve"> systemu ogrzewania budynków i przygotowania ciepłej wody użytkowej poprzez zastosowanie </w:t>
      </w:r>
      <w:r w:rsidRPr="007E48AE">
        <w:t>dwusprężarkowej</w:t>
      </w:r>
      <w:r w:rsidRPr="003B7A75">
        <w:t xml:space="preserve"> pompy ciepła wykorzystującej energię geotermiczną ziemi, za pomocą gruntowych sond pionowych oraz wspomagających paneli fotowoltaicznych. Przewidziano przy tym wykorzystanie istniejącego </w:t>
      </w:r>
      <w:r w:rsidRPr="003B7A75">
        <w:lastRenderedPageBreak/>
        <w:t>przyłącza sieci cieplnej c.o. i c.w.u./cyrkulacji z rur preizolowanych</w:t>
      </w:r>
      <w:r>
        <w:t>,</w:t>
      </w:r>
      <w:r w:rsidRPr="003B7A75">
        <w:t xml:space="preserve"> z istniejącej kotłowni </w:t>
      </w:r>
      <w:r>
        <w:t>na biomasę oraz istniejący w tej</w:t>
      </w:r>
      <w:r w:rsidRPr="003B7A75">
        <w:t xml:space="preserve"> kotłowni układ przygotowania ciepłej wody użytkowej. Jednocześnie zaplanowano wykorzystanie zlokalizowanego w kotłowni kotła gazowego, jako źródło ciepła szczytowe wspomagające pracę pompy ciepła w okresie niskich temperatur, podczas których instalacje centralnego ogrzewania budynków wymagają podwyższenia temperatury wody grzewczej do parametrów 80/60C. Projektowana instalacja przewiduje wykonanie dolnego źródła zasilania dla pompy</w:t>
      </w:r>
      <w:r>
        <w:t xml:space="preserve"> ciepła w postaci 65 szt.</w:t>
      </w:r>
      <w:r w:rsidRPr="003B7A75">
        <w:t xml:space="preserve"> gruntowych sond pionowych o głębokości czynnej odwiertu </w:t>
      </w:r>
      <w:r>
        <w:t>99 m każdy</w:t>
      </w:r>
      <w:r w:rsidRPr="003B7A75">
        <w:t xml:space="preserve">. </w:t>
      </w:r>
      <w:r w:rsidRPr="007E48AE">
        <w:t>Moc pompy dolnego źródła będzie wynosiła 2748 W.</w:t>
      </w:r>
      <w:r w:rsidRPr="003B7A75">
        <w:t xml:space="preserve"> </w:t>
      </w:r>
      <w:r>
        <w:t>W</w:t>
      </w:r>
      <w:r w:rsidRPr="003B7A75">
        <w:t xml:space="preserve"> obecnym pomieszczeniu magazynu słomy powstanie kotłownia wyposażona w nowoczesną </w:t>
      </w:r>
      <w:r w:rsidRPr="007E48AE">
        <w:t>dwusprężarkową</w:t>
      </w:r>
      <w:r w:rsidRPr="003B7A75">
        <w:t xml:space="preserve"> pompę cie</w:t>
      </w:r>
      <w:r>
        <w:t>pła. Przy parametrach czynnika 0/</w:t>
      </w:r>
      <w:r w:rsidRPr="003B7A75">
        <w:t>55</w:t>
      </w:r>
      <w:r>
        <w:t>,</w:t>
      </w:r>
      <w:r w:rsidRPr="003B7A75">
        <w:t xml:space="preserve"> moc cieplna osiągana przez pompę wyniesie </w:t>
      </w:r>
      <w:r w:rsidRPr="007E48AE">
        <w:t>360 kW.</w:t>
      </w:r>
      <w:r w:rsidRPr="003B7A75">
        <w:t xml:space="preserve"> Dla zasilania pompy ciepła potrzebna jest energia elektryczna o mocy do </w:t>
      </w:r>
      <w:r>
        <w:t>15</w:t>
      </w:r>
      <w:r w:rsidRPr="0008200F">
        <w:t xml:space="preserve">0 kW, </w:t>
      </w:r>
      <w:r w:rsidRPr="005B53B0">
        <w:t>a roczne zużycie energii elektrycznej przez pompę założono na poziomie 144.365 kWh.</w:t>
      </w:r>
    </w:p>
    <w:p w14:paraId="055AA105" w14:textId="76D736B0" w:rsidR="00130122" w:rsidRDefault="00130122" w:rsidP="00130122">
      <w:pPr>
        <w:jc w:val="both"/>
      </w:pPr>
      <w:r w:rsidRPr="003B7A75">
        <w:t>Z uwagi na istniejącą instalację centralnego ogrzewania, która wymaga parametrów wody grzewczej max 80/60C (przy temperaturze zewnętrznej -200C) pompa ciepła będzie pracowała w eksploatacji biwalentno-alternatywnej to znaczy, że podgrzeje ona wodę dla instalacji c.o. w zbiornikach buforowych wody grzewczej do temperatury +60C. Jeżeli temperatura wody grzewczej potrzebna będzie powyżej +60C</w:t>
      </w:r>
      <w:r>
        <w:t>,</w:t>
      </w:r>
      <w:r w:rsidRPr="003B7A75">
        <w:t xml:space="preserve"> pompa ciepła zostanie wyłączona, zaś dogrzewanie wody do okresowo wymaganej temperatury +80C przejmie istniejący kocioł gazowy.</w:t>
      </w:r>
      <w:r>
        <w:t xml:space="preserve"> </w:t>
      </w:r>
      <w:r w:rsidRPr="003B7A75">
        <w:t>Przy takim systemie eksploatacji uniknie się kosztów inwestycyjnych polegających na wymianie istniejących grzejników na grzejniki o większej mocy w całej instalacji centralnego ogrzewania. Praca pompy ciepła pokryje zapotrzebowanie na energię cieplną dla budynków przez większą część sezonu grzewczego (temperatura wody</w:t>
      </w:r>
      <w:r>
        <w:t xml:space="preserve"> </w:t>
      </w:r>
      <w:r w:rsidRPr="003B7A75">
        <w:t>grzewczej w buforach +60C wystarczy na pokrycie zapotrzebowania mocy cieplnej budynków do temperatury zewnętrznej do -4C) oraz latem dla przygotowania ciepłej wody użytkowej. Dodatkowo ustawienie priorytetu podgrzewania ciepłej wody w stosunku do centralnego ogrzewania obniży zapo</w:t>
      </w:r>
      <w:r>
        <w:t>trzebowanie mocy cieplnej całko</w:t>
      </w:r>
      <w:r w:rsidRPr="003B7A75">
        <w:t xml:space="preserve">witej dla budynku. </w:t>
      </w:r>
    </w:p>
    <w:p w14:paraId="00DFFB16" w14:textId="77777777" w:rsidR="00130122" w:rsidRDefault="00130122" w:rsidP="00130122">
      <w:pPr>
        <w:jc w:val="both"/>
      </w:pPr>
    </w:p>
    <w:p w14:paraId="1AA1C937" w14:textId="77777777" w:rsidR="00160801" w:rsidRDefault="00160801" w:rsidP="00130122">
      <w:pPr>
        <w:jc w:val="both"/>
      </w:pPr>
    </w:p>
    <w:p w14:paraId="0DD44F1F" w14:textId="4E94D975" w:rsidR="00160801" w:rsidRPr="00130122" w:rsidRDefault="006D0B45" w:rsidP="00160801">
      <w:pPr>
        <w:pStyle w:val="Nagwek3"/>
        <w:spacing w:before="40" w:after="0"/>
        <w:ind w:left="720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WPROWADZONE NINIEJSZYM ANEKSEM </w:t>
      </w:r>
      <w:r w:rsidR="009D66B0">
        <w:rPr>
          <w:rFonts w:ascii="Calibri" w:hAnsi="Calibri" w:cs="Calibri"/>
          <w:b/>
          <w:bCs/>
          <w:u w:val="single"/>
        </w:rPr>
        <w:t>UZUPEŁNIENIE</w:t>
      </w:r>
      <w:r w:rsidR="00160801">
        <w:rPr>
          <w:rFonts w:ascii="Calibri" w:hAnsi="Calibri" w:cs="Calibri"/>
          <w:b/>
          <w:bCs/>
          <w:u w:val="single"/>
        </w:rPr>
        <w:t xml:space="preserve"> ZAPIS</w:t>
      </w:r>
      <w:r w:rsidR="009D66B0">
        <w:rPr>
          <w:rFonts w:ascii="Calibri" w:hAnsi="Calibri" w:cs="Calibri"/>
          <w:b/>
          <w:bCs/>
          <w:u w:val="single"/>
        </w:rPr>
        <w:t>ÓW</w:t>
      </w:r>
      <w:r w:rsidR="00160801">
        <w:rPr>
          <w:rFonts w:ascii="Calibri" w:hAnsi="Calibri" w:cs="Calibri"/>
          <w:b/>
          <w:bCs/>
          <w:u w:val="single"/>
        </w:rPr>
        <w:t xml:space="preserve"> PFU DOTYCZĄCE ŹRÓDŁA CIEPŁA W </w:t>
      </w:r>
      <w:r w:rsidR="00160801" w:rsidRPr="00130122">
        <w:rPr>
          <w:rFonts w:ascii="Calibri" w:hAnsi="Calibri" w:cs="Calibri"/>
          <w:b/>
          <w:bCs/>
          <w:u w:val="single"/>
        </w:rPr>
        <w:t>DASZYN</w:t>
      </w:r>
      <w:r w:rsidR="00160801">
        <w:rPr>
          <w:rFonts w:ascii="Calibri" w:hAnsi="Calibri" w:cs="Calibri"/>
          <w:b/>
          <w:bCs/>
          <w:u w:val="single"/>
        </w:rPr>
        <w:t>IE</w:t>
      </w:r>
    </w:p>
    <w:p w14:paraId="60A0A484" w14:textId="77777777" w:rsidR="00160801" w:rsidRDefault="00160801" w:rsidP="00130122">
      <w:pPr>
        <w:jc w:val="both"/>
      </w:pPr>
    </w:p>
    <w:p w14:paraId="51DEF92E" w14:textId="3FEE0F19" w:rsidR="009D66B0" w:rsidRPr="00090E3D" w:rsidRDefault="009D66B0" w:rsidP="009D66B0">
      <w:pPr>
        <w:pStyle w:val="Nagwek3"/>
        <w:spacing w:before="40" w:after="0"/>
        <w:ind w:left="720"/>
        <w:rPr>
          <w:rFonts w:ascii="Calibri" w:hAnsi="Calibri" w:cs="Calibri"/>
          <w:b/>
          <w:bCs/>
        </w:rPr>
      </w:pPr>
      <w:r w:rsidRPr="00090E3D">
        <w:rPr>
          <w:rFonts w:ascii="Calibri" w:hAnsi="Calibri" w:cs="Calibri"/>
          <w:b/>
          <w:bCs/>
        </w:rPr>
        <w:t>Lub Powietrzna pompa ciepła:</w:t>
      </w:r>
    </w:p>
    <w:p w14:paraId="4811D3DF" w14:textId="44CADE7A" w:rsidR="009D66B0" w:rsidRPr="009D66B0" w:rsidRDefault="009D66B0" w:rsidP="009D66B0">
      <w:pPr>
        <w:jc w:val="both"/>
      </w:pPr>
      <w:r w:rsidRPr="009D66B0">
        <w:t>- pompa ciepła typu powietrze-woda monoblok – 4 szt. o mocy min. 90 kW każda (łącznie 3</w:t>
      </w:r>
      <w:r>
        <w:t>6</w:t>
      </w:r>
      <w:r w:rsidRPr="009D66B0">
        <w:t xml:space="preserve">0 kW) wraz ze zbiornikami buforowymi – min. </w:t>
      </w:r>
      <w:r>
        <w:t>1</w:t>
      </w:r>
      <w:r w:rsidRPr="009D66B0">
        <w:t xml:space="preserve"> szt. o pojemności 3000 dm3; pompy obiegowe, rozdzielacze, zwory mieszające; licznik ciepła; parametry zasilania instalacji c.o. 55/52C</w:t>
      </w:r>
    </w:p>
    <w:p w14:paraId="6EF9E6AE" w14:textId="77777777" w:rsidR="009D66B0" w:rsidRPr="009D66B0" w:rsidRDefault="009D66B0" w:rsidP="009D66B0">
      <w:pPr>
        <w:jc w:val="both"/>
      </w:pPr>
      <w:r w:rsidRPr="009D66B0">
        <w:t>- istniejący układ podgrzewu ciepłej wody użytkowej (do wykorzystania) – 2 x podgrzewacz pojemnościowy po 1000 dm3; pompa obiegowa, cyrkulacyjna, zabezpieczenie układu zamkniętym naczyniem wzbiorczym i zaworem bezpieczeństwa</w:t>
      </w:r>
    </w:p>
    <w:p w14:paraId="041384CB" w14:textId="77777777" w:rsidR="009D66B0" w:rsidRPr="009D66B0" w:rsidRDefault="009D66B0" w:rsidP="009D66B0">
      <w:pPr>
        <w:jc w:val="both"/>
      </w:pPr>
    </w:p>
    <w:p w14:paraId="7BDA22A7" w14:textId="77777777" w:rsidR="009D66B0" w:rsidRPr="009D66B0" w:rsidRDefault="009D66B0" w:rsidP="009D66B0">
      <w:pPr>
        <w:jc w:val="both"/>
      </w:pPr>
      <w:r w:rsidRPr="009D66B0">
        <w:t>– kompletny system AKPiA do obsługi źródła ciepła</w:t>
      </w:r>
    </w:p>
    <w:p w14:paraId="7A7068BC" w14:textId="77777777" w:rsidR="009D66B0" w:rsidRPr="009D66B0" w:rsidRDefault="009D66B0" w:rsidP="009D66B0">
      <w:pPr>
        <w:jc w:val="both"/>
      </w:pPr>
    </w:p>
    <w:p w14:paraId="456EEF1B" w14:textId="77777777" w:rsidR="009D66B0" w:rsidRPr="009D66B0" w:rsidRDefault="009D66B0" w:rsidP="009D66B0">
      <w:pPr>
        <w:jc w:val="both"/>
      </w:pPr>
      <w:r w:rsidRPr="009D66B0">
        <w:t>- włączenie w istniejący układ przesyłania ciepła – rurociągi preizolowane 2 x c.o.; c.w.u + cyrkulacja</w:t>
      </w:r>
    </w:p>
    <w:p w14:paraId="685B2D10" w14:textId="77777777" w:rsidR="009D66B0" w:rsidRDefault="009D66B0" w:rsidP="009D66B0">
      <w:pPr>
        <w:jc w:val="both"/>
      </w:pPr>
    </w:p>
    <w:p w14:paraId="17C7C3AE" w14:textId="069FA5F9" w:rsidR="009D66B0" w:rsidRDefault="009D66B0" w:rsidP="009D66B0">
      <w:pPr>
        <w:jc w:val="both"/>
        <w:rPr>
          <w:b/>
          <w:bCs/>
          <w:u w:val="single"/>
        </w:rPr>
      </w:pPr>
      <w:r w:rsidRPr="009D66B0">
        <w:rPr>
          <w:b/>
          <w:bCs/>
          <w:u w:val="single"/>
        </w:rPr>
        <w:t>Do doboru powietrznych pomp ciepła należy przyjąć, że współczynnik SCOP liczony dla temperatur powyżej -</w:t>
      </w:r>
      <w:r w:rsidR="009E1849">
        <w:rPr>
          <w:b/>
          <w:bCs/>
          <w:u w:val="single"/>
        </w:rPr>
        <w:t>4</w:t>
      </w:r>
      <w:r w:rsidRPr="009D66B0">
        <w:rPr>
          <w:b/>
          <w:bCs/>
          <w:u w:val="single"/>
        </w:rPr>
        <w:t xml:space="preserve"> st musi być nie mniejszy niż 3,5</w:t>
      </w:r>
    </w:p>
    <w:p w14:paraId="60391A89" w14:textId="77777777" w:rsidR="009D66B0" w:rsidRDefault="009D66B0" w:rsidP="009D66B0">
      <w:pPr>
        <w:jc w:val="both"/>
        <w:rPr>
          <w:b/>
          <w:bCs/>
          <w:u w:val="single"/>
        </w:rPr>
      </w:pPr>
    </w:p>
    <w:p w14:paraId="3FE17EE6" w14:textId="77777777" w:rsidR="009D66B0" w:rsidRPr="009D66B0" w:rsidRDefault="009D66B0" w:rsidP="009D66B0">
      <w:pPr>
        <w:jc w:val="both"/>
        <w:rPr>
          <w:rFonts w:eastAsiaTheme="majorEastAsia"/>
        </w:rPr>
      </w:pPr>
      <w:r w:rsidRPr="009D66B0">
        <w:rPr>
          <w:rFonts w:eastAsiaTheme="majorEastAsia"/>
        </w:rPr>
        <w:t>Obiegi technologiczne układu pompy ciepła można podzielić na:</w:t>
      </w:r>
    </w:p>
    <w:p w14:paraId="3127B3AD" w14:textId="07B18254" w:rsidR="009D66B0" w:rsidRPr="009D66B0" w:rsidRDefault="009D66B0" w:rsidP="009D66B0">
      <w:pPr>
        <w:jc w:val="both"/>
      </w:pPr>
      <w:r w:rsidRPr="009D66B0">
        <w:rPr>
          <w:rFonts w:eastAsiaTheme="majorEastAsia"/>
        </w:rPr>
        <w:lastRenderedPageBreak/>
        <w:t>- obieg wody gorącej z pompy ciepła - obejmuje rurociągi wody z pompy ciepła poprzez zasobniki buforowe wody grzewczej oraz zawór mieszający do rozdzielacza zasilającego c.o. i od rozdzielacza poprzez zawory mieszające i pompy obiegowe do obiegów grzewczych instalacji centralnego ogrzewania</w:t>
      </w:r>
    </w:p>
    <w:p w14:paraId="5B24C2D2" w14:textId="77777777" w:rsidR="009D66B0" w:rsidRPr="009D66B0" w:rsidRDefault="009D66B0" w:rsidP="009D66B0">
      <w:pPr>
        <w:pStyle w:val="Nagwek3"/>
        <w:spacing w:before="40"/>
        <w:jc w:val="both"/>
        <w:rPr>
          <w:rFonts w:cs="Times New Roman"/>
          <w:color w:val="auto"/>
          <w:sz w:val="24"/>
          <w:szCs w:val="24"/>
        </w:rPr>
      </w:pPr>
      <w:r w:rsidRPr="009D66B0">
        <w:rPr>
          <w:rFonts w:cs="Times New Roman"/>
          <w:color w:val="auto"/>
          <w:sz w:val="24"/>
          <w:szCs w:val="24"/>
        </w:rPr>
        <w:t>- obieg wody powrotnej z instalacji, obejmujący wszystkie rurociągi wody grzewczej powrotnej z rozdzielacza powrotnego poprzez filtroodmulnik do zasobników buforowych wody grzewczej</w:t>
      </w:r>
    </w:p>
    <w:p w14:paraId="2C52DD5D" w14:textId="77777777" w:rsidR="009D66B0" w:rsidRPr="009D66B0" w:rsidRDefault="009D66B0" w:rsidP="009D66B0">
      <w:pPr>
        <w:pStyle w:val="Nagwek3"/>
        <w:spacing w:before="40"/>
        <w:jc w:val="both"/>
        <w:rPr>
          <w:rFonts w:cs="Times New Roman"/>
          <w:color w:val="auto"/>
          <w:sz w:val="24"/>
          <w:szCs w:val="24"/>
        </w:rPr>
      </w:pPr>
      <w:r w:rsidRPr="009D66B0">
        <w:rPr>
          <w:rFonts w:cs="Times New Roman"/>
          <w:color w:val="auto"/>
          <w:sz w:val="24"/>
          <w:szCs w:val="24"/>
        </w:rPr>
        <w:t xml:space="preserve">- instalacja zabezpieczająca przed wzrostem ciśnienia - naczynie przeponowe; zawór bezpieczeństwa </w:t>
      </w:r>
    </w:p>
    <w:p w14:paraId="486D52A3" w14:textId="25AAF405" w:rsidR="009D66B0" w:rsidRPr="009E1849" w:rsidRDefault="009D66B0" w:rsidP="009E1849">
      <w:pPr>
        <w:pStyle w:val="Nagwek3"/>
        <w:spacing w:before="40"/>
        <w:jc w:val="both"/>
        <w:rPr>
          <w:rFonts w:cs="Times New Roman"/>
          <w:color w:val="auto"/>
          <w:sz w:val="24"/>
          <w:szCs w:val="24"/>
        </w:rPr>
      </w:pPr>
      <w:r w:rsidRPr="009D66B0">
        <w:rPr>
          <w:rFonts w:cs="Times New Roman"/>
          <w:color w:val="auto"/>
          <w:sz w:val="24"/>
          <w:szCs w:val="24"/>
        </w:rPr>
        <w:t>Rozwiązanie zasilania w ciepło, jako optymalne i najbardziej korzystne pod względem eksploatacji, zostało wybrane w wyniku analizy technicznej innych rozwiązań takich jak: zastosowanie biomasy, czy gazu ziemnego</w:t>
      </w:r>
      <w:r w:rsidRPr="009E1849">
        <w:rPr>
          <w:rFonts w:cs="Times New Roman"/>
          <w:b/>
          <w:bCs/>
          <w:color w:val="auto"/>
          <w:sz w:val="24"/>
          <w:szCs w:val="24"/>
        </w:rPr>
        <w:t>.</w:t>
      </w:r>
      <w:r w:rsidRPr="009E1849">
        <w:rPr>
          <w:rFonts w:ascii="Calibri" w:hAnsi="Calibri" w:cs="Calibri"/>
          <w:b/>
          <w:bCs/>
          <w:color w:val="auto"/>
        </w:rPr>
        <w:t xml:space="preserve"> </w:t>
      </w:r>
      <w:r w:rsidRPr="009E1849">
        <w:rPr>
          <w:rFonts w:cs="Times New Roman"/>
          <w:color w:val="auto"/>
          <w:sz w:val="24"/>
          <w:szCs w:val="24"/>
        </w:rPr>
        <w:t>Wybrano zasilanie systemu ogrzewania budynków i przygotowania ciepłej wody użytkowej poprzez zastosowanie pompy ciepła</w:t>
      </w:r>
      <w:r w:rsidR="009E1849" w:rsidRPr="009E1849">
        <w:rPr>
          <w:rFonts w:cs="Times New Roman"/>
          <w:color w:val="auto"/>
          <w:sz w:val="24"/>
          <w:szCs w:val="24"/>
        </w:rPr>
        <w:t xml:space="preserve"> POWIETRZE-WODA</w:t>
      </w:r>
      <w:r w:rsidRPr="009E1849">
        <w:rPr>
          <w:rFonts w:cs="Times New Roman"/>
          <w:color w:val="auto"/>
          <w:sz w:val="24"/>
          <w:szCs w:val="24"/>
        </w:rPr>
        <w:t xml:space="preserve"> oraz wspomagających paneli fotowoltaicznych. Przewidziano przy tym wykorzystanie istniejącego przyłącza sieci cieplnej c.o. i c.w.u./cyrkulacji z rur preizolowanych, z istniejącej kotłowni na biomasę oraz istniejący w tej kotłowni układ przygotowania ciepłej wody użytkowej. Jednocześnie zaplanowano wykorzystanie zlokalizowanego w kotłowni kotła gazowego, jako źródło ciepła szczytowe wspomagające pracę pompy ciepła w okresie niskich temperatur, podczas których instalacje centralnego ogrzewania budynków wymagają podwyższenia temperatury wody grzewczej do parametrów 80/60C. Przy parametrach czynnika 0/55, moc cieplna osiągana przez pompę wyniesie 360 kW. Dla zasilania pompy ciepła potrzebna jest energia elektryczna o mocy przyłączeniowej </w:t>
      </w:r>
      <w:r w:rsidR="009E1849" w:rsidRPr="009E1849">
        <w:rPr>
          <w:rFonts w:cs="Times New Roman"/>
          <w:color w:val="auto"/>
          <w:sz w:val="24"/>
          <w:szCs w:val="24"/>
        </w:rPr>
        <w:t>150</w:t>
      </w:r>
      <w:r w:rsidRPr="009E1849">
        <w:rPr>
          <w:rFonts w:cs="Times New Roman"/>
          <w:color w:val="auto"/>
          <w:sz w:val="24"/>
          <w:szCs w:val="24"/>
        </w:rPr>
        <w:t xml:space="preserve"> kW, a roczne zużycie energii elektrycznej przez pompę założono na poziomie </w:t>
      </w:r>
      <w:r w:rsidR="009E1849">
        <w:rPr>
          <w:rFonts w:cs="Times New Roman"/>
          <w:color w:val="auto"/>
          <w:sz w:val="24"/>
          <w:szCs w:val="24"/>
        </w:rPr>
        <w:t>ok. 145</w:t>
      </w:r>
      <w:r w:rsidRPr="009E1849">
        <w:rPr>
          <w:rFonts w:cs="Times New Roman"/>
          <w:color w:val="auto"/>
          <w:sz w:val="24"/>
          <w:szCs w:val="24"/>
        </w:rPr>
        <w:t>.</w:t>
      </w:r>
      <w:r w:rsidR="009E1849">
        <w:rPr>
          <w:rFonts w:cs="Times New Roman"/>
          <w:color w:val="auto"/>
          <w:sz w:val="24"/>
          <w:szCs w:val="24"/>
        </w:rPr>
        <w:t>00</w:t>
      </w:r>
      <w:r w:rsidRPr="009E1849">
        <w:rPr>
          <w:rFonts w:cs="Times New Roman"/>
          <w:color w:val="auto"/>
          <w:sz w:val="24"/>
          <w:szCs w:val="24"/>
        </w:rPr>
        <w:t>0 kWh.</w:t>
      </w:r>
    </w:p>
    <w:p w14:paraId="18EB77D3" w14:textId="77777777" w:rsidR="009E1849" w:rsidRDefault="009D66B0" w:rsidP="009E1849">
      <w:pPr>
        <w:jc w:val="both"/>
      </w:pPr>
      <w:r w:rsidRPr="009E1849">
        <w:rPr>
          <w:rFonts w:eastAsiaTheme="majorEastAsia"/>
        </w:rPr>
        <w:t>Z uwagi na istniejącą instalację centralnego ogrzewania, która wymaga parametrów wody grzewczej max 80/60C (przy temperaturze zewnętrznej -20</w:t>
      </w:r>
      <w:r w:rsidRPr="009E1849">
        <w:rPr>
          <w:rFonts w:eastAsiaTheme="majorEastAsia"/>
          <w:vertAlign w:val="superscript"/>
        </w:rPr>
        <w:t>o</w:t>
      </w:r>
      <w:r w:rsidRPr="009E1849">
        <w:rPr>
          <w:rFonts w:eastAsiaTheme="majorEastAsia"/>
        </w:rPr>
        <w:t>C) pompa ciepła będzie pracowała w eksploatacji biwalentno-alternatywnej to znaczy, że podgrzeje ona wodę dla instalacji c.o. w zbiornikach buforowych wody grzewczej do temperatury +60C. Jeżeli temperatura wody grzewczej potrzebna będzie powyżej +60C, pompa ciepła zostanie wyłączona, zaś dogrzewanie wody do okresowo wymaganej temperatury +80C</w:t>
      </w:r>
      <w:r w:rsidRPr="009E1849">
        <w:rPr>
          <w:rFonts w:ascii="Calibri" w:eastAsiaTheme="majorEastAsia" w:hAnsi="Calibri" w:cs="Calibri"/>
          <w:b/>
          <w:bCs/>
          <w:sz w:val="28"/>
          <w:szCs w:val="28"/>
          <w:u w:val="single"/>
        </w:rPr>
        <w:t xml:space="preserve"> </w:t>
      </w:r>
      <w:r w:rsidR="009E1849" w:rsidRPr="003B7A75">
        <w:t>przejmie istniejący kocioł gazowy.</w:t>
      </w:r>
      <w:r w:rsidR="009E1849">
        <w:t xml:space="preserve"> </w:t>
      </w:r>
      <w:r w:rsidR="009E1849" w:rsidRPr="003B7A75">
        <w:t>Przy takim systemie eksploatacji uniknie się kosztów inwestycyjnych polegających na wymianie istniejących grzejników na grzejniki o większej mocy w całej instalacji centralnego ogrzewania. Praca pompy ciepła pokryje zapotrzebowanie na energię cieplną dla budynków przez większą część sezonu grzewczego (temperatura wody</w:t>
      </w:r>
      <w:r w:rsidR="009E1849">
        <w:t xml:space="preserve"> </w:t>
      </w:r>
      <w:r w:rsidR="009E1849" w:rsidRPr="003B7A75">
        <w:t>grzewczej w buforach +60C wystarczy na pokrycie zapotrzebowania mocy cieplnej budynków do temperatury zewnętrznej do -4C) oraz latem dla przygotowania ciepłej wody użytkowej. Dodatkowo ustawienie priorytetu podgrzewania ciepłej wody w stosunku do centralnego ogrzewania obniży zapo</w:t>
      </w:r>
      <w:r w:rsidR="009E1849">
        <w:t>trzebowanie mocy cieplnej całko</w:t>
      </w:r>
      <w:r w:rsidR="009E1849" w:rsidRPr="003B7A75">
        <w:t xml:space="preserve">witej dla budynku. </w:t>
      </w:r>
    </w:p>
    <w:p w14:paraId="25080EE3" w14:textId="1C60A542" w:rsidR="009D66B0" w:rsidRPr="009D66B0" w:rsidRDefault="009D66B0" w:rsidP="009D66B0">
      <w:pPr>
        <w:pStyle w:val="Nagwek3"/>
        <w:spacing w:before="40"/>
        <w:rPr>
          <w:rFonts w:ascii="Calibri" w:hAnsi="Calibri" w:cs="Calibri"/>
          <w:b/>
          <w:bCs/>
          <w:u w:val="single"/>
        </w:rPr>
      </w:pPr>
    </w:p>
    <w:p w14:paraId="41F85684" w14:textId="77777777" w:rsidR="00160801" w:rsidRDefault="00160801" w:rsidP="009D66B0">
      <w:pPr>
        <w:pStyle w:val="Nagwek3"/>
        <w:spacing w:before="40" w:after="0"/>
        <w:rPr>
          <w:rFonts w:ascii="Calibri" w:hAnsi="Calibri" w:cs="Calibri"/>
          <w:b/>
          <w:bCs/>
          <w:u w:val="single"/>
        </w:rPr>
      </w:pPr>
    </w:p>
    <w:p w14:paraId="4274CCAB" w14:textId="77777777" w:rsidR="00160801" w:rsidRDefault="00160801" w:rsidP="00160801"/>
    <w:p w14:paraId="4A802F64" w14:textId="77777777" w:rsidR="00160801" w:rsidRDefault="00160801" w:rsidP="00160801"/>
    <w:p w14:paraId="4AE3EA6B" w14:textId="77777777" w:rsidR="00160801" w:rsidRDefault="00160801" w:rsidP="00160801"/>
    <w:p w14:paraId="65E6C047" w14:textId="77777777" w:rsidR="00160801" w:rsidRDefault="00160801" w:rsidP="00160801"/>
    <w:p w14:paraId="0F9DC534" w14:textId="77777777" w:rsidR="00160801" w:rsidRDefault="00160801" w:rsidP="00160801"/>
    <w:p w14:paraId="68CBBE1D" w14:textId="77777777" w:rsidR="00C43506" w:rsidRDefault="00C43506"/>
    <w:sectPr w:rsidR="00C435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824B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90945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22"/>
    <w:rsid w:val="00090E3D"/>
    <w:rsid w:val="00130122"/>
    <w:rsid w:val="00160801"/>
    <w:rsid w:val="001E6172"/>
    <w:rsid w:val="0031018F"/>
    <w:rsid w:val="004B6D89"/>
    <w:rsid w:val="006300C2"/>
    <w:rsid w:val="006B0B3E"/>
    <w:rsid w:val="006D0B45"/>
    <w:rsid w:val="009B2A02"/>
    <w:rsid w:val="009D66B0"/>
    <w:rsid w:val="009E1849"/>
    <w:rsid w:val="00AC255F"/>
    <w:rsid w:val="00C26060"/>
    <w:rsid w:val="00C4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E8D69"/>
  <w15:chartTrackingRefBased/>
  <w15:docId w15:val="{32563CC7-9123-47F6-8AF8-E917475D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50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0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130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1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1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1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1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130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1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1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1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1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1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122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rsid w:val="00130122"/>
  </w:style>
  <w:style w:type="character" w:customStyle="1" w:styleId="mb-0">
    <w:name w:val="mb-0"/>
    <w:basedOn w:val="Domylnaczcionkaakapitu"/>
    <w:rsid w:val="00130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1287</Words>
  <Characters>7723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Wejdner</dc:creator>
  <cp:keywords/>
  <dc:description/>
  <cp:lastModifiedBy>Gmina Daszyna</cp:lastModifiedBy>
  <cp:revision>8</cp:revision>
  <dcterms:created xsi:type="dcterms:W3CDTF">2026-05-15T12:11:00Z</dcterms:created>
  <dcterms:modified xsi:type="dcterms:W3CDTF">2026-08-06T11:59:00Z</dcterms:modified>
</cp:coreProperties>
</file>